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D3FC5C" w14:textId="2041BA63" w:rsidR="00916E30" w:rsidRDefault="00916E30" w:rsidP="00406DCC">
      <w:pPr>
        <w:spacing w:after="0" w:line="276" w:lineRule="auto"/>
        <w:jc w:val="both"/>
        <w:rPr>
          <w:rFonts w:ascii="Times New Roman" w:hAnsi="Times New Roman" w:cs="Times New Roman"/>
          <w:sz w:val="24"/>
          <w:szCs w:val="24"/>
          <w:lang w:val="sr-Cyrl-RS"/>
        </w:rPr>
      </w:pPr>
      <w:r w:rsidRPr="00406DCC">
        <w:rPr>
          <w:rFonts w:ascii="Times New Roman" w:hAnsi="Times New Roman" w:cs="Times New Roman"/>
          <w:sz w:val="24"/>
          <w:szCs w:val="24"/>
        </w:rPr>
        <w:t>На основу чл</w:t>
      </w:r>
      <w:r w:rsidRPr="00406DCC">
        <w:rPr>
          <w:rFonts w:ascii="Times New Roman" w:hAnsi="Times New Roman" w:cs="Times New Roman"/>
          <w:sz w:val="24"/>
          <w:szCs w:val="24"/>
          <w:lang w:val="sr-Cyrl-RS"/>
        </w:rPr>
        <w:t xml:space="preserve">ана </w:t>
      </w:r>
      <w:r w:rsidRPr="00406DCC">
        <w:rPr>
          <w:rFonts w:ascii="Times New Roman" w:hAnsi="Times New Roman" w:cs="Times New Roman"/>
          <w:sz w:val="24"/>
          <w:szCs w:val="24"/>
          <w:lang w:val="sr-Cyrl-CS"/>
        </w:rPr>
        <w:t xml:space="preserve">23. став 2. и члана 56. Закона о државној управи </w:t>
      </w:r>
      <w:r w:rsidRPr="00406DCC">
        <w:rPr>
          <w:rFonts w:ascii="Times New Roman" w:hAnsi="Times New Roman" w:cs="Times New Roman"/>
          <w:sz w:val="24"/>
          <w:szCs w:val="24"/>
          <w:lang w:val="ru-RU"/>
        </w:rPr>
        <w:t>(„Службени гласник РС” бр.</w:t>
      </w:r>
      <w:r w:rsidRPr="00406DCC">
        <w:rPr>
          <w:rFonts w:ascii="Times New Roman" w:hAnsi="Times New Roman" w:cs="Times New Roman"/>
          <w:sz w:val="24"/>
          <w:szCs w:val="24"/>
        </w:rPr>
        <w:t xml:space="preserve"> 79/05, 101/07, 95/10, </w:t>
      </w:r>
      <w:r w:rsidRPr="00406DCC">
        <w:rPr>
          <w:rFonts w:ascii="Times New Roman" w:hAnsi="Times New Roman" w:cs="Times New Roman"/>
          <w:sz w:val="24"/>
          <w:szCs w:val="24"/>
          <w:lang w:val="sr-Cyrl-RS"/>
        </w:rPr>
        <w:t xml:space="preserve">99/14, </w:t>
      </w:r>
      <w:r w:rsidRPr="00406DCC">
        <w:rPr>
          <w:rFonts w:ascii="Times New Roman" w:hAnsi="Times New Roman" w:cs="Times New Roman"/>
          <w:sz w:val="24"/>
          <w:szCs w:val="24"/>
        </w:rPr>
        <w:t>30/18 и 47/18</w:t>
      </w:r>
      <w:r w:rsidRPr="00406DCC">
        <w:rPr>
          <w:rFonts w:ascii="Times New Roman" w:hAnsi="Times New Roman" w:cs="Times New Roman"/>
          <w:sz w:val="24"/>
          <w:szCs w:val="24"/>
          <w:lang w:val="sr-Cyrl-CS"/>
        </w:rPr>
        <w:t>), а у вези са чланом 18. став 6. Закона о кинематографији („Службени гласник РС“, бр.99/11, 2/12 – испр. и 46/14-Одлука УС), Уредбе о критеријумима, мерилима и начину избора пројеката у култури који се финансирају и суфинансирају из буџета Републике Србије, аутономне покрајине, односно јединица локалне самоуправе („Службени гласник РС“, бр. 105/2016 и 112/2017)</w:t>
      </w:r>
      <w:r w:rsidRPr="00406DCC">
        <w:rPr>
          <w:rFonts w:ascii="Times New Roman" w:hAnsi="Times New Roman" w:cs="Times New Roman"/>
          <w:sz w:val="24"/>
          <w:szCs w:val="24"/>
        </w:rPr>
        <w:t xml:space="preserve">  </w:t>
      </w:r>
      <w:r w:rsidRPr="00406DCC">
        <w:rPr>
          <w:rFonts w:ascii="Times New Roman" w:hAnsi="Times New Roman" w:cs="Times New Roman"/>
          <w:sz w:val="24"/>
          <w:szCs w:val="24"/>
          <w:lang w:val="sr-Cyrl-RS"/>
        </w:rPr>
        <w:t>и Одлуке Министарства културе број: 642-01-15/2023-05 од 3. априла 2023. године</w:t>
      </w:r>
    </w:p>
    <w:p w14:paraId="149819B8" w14:textId="77777777" w:rsidR="008E3EBD" w:rsidRPr="00406DCC" w:rsidRDefault="008E3EBD" w:rsidP="00406DCC">
      <w:pPr>
        <w:spacing w:after="0" w:line="276" w:lineRule="auto"/>
        <w:jc w:val="both"/>
        <w:rPr>
          <w:rFonts w:eastAsia="Times New Roman" w:cstheme="minorHAnsi"/>
          <w:color w:val="333333"/>
          <w:sz w:val="24"/>
          <w:szCs w:val="24"/>
          <w:highlight w:val="yellow"/>
        </w:rPr>
      </w:pPr>
    </w:p>
    <w:p w14:paraId="2B852586" w14:textId="3F5AA5CA" w:rsidR="00916E30" w:rsidRDefault="00916E30" w:rsidP="00916E30">
      <w:pPr>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                   </w:t>
      </w:r>
      <w:r>
        <w:rPr>
          <w:rFonts w:ascii="Times New Roman" w:hAnsi="Times New Roman" w:cs="Times New Roman"/>
          <w:noProof/>
          <w:sz w:val="24"/>
          <w:szCs w:val="24"/>
        </w:rPr>
        <w:drawing>
          <wp:inline distT="0" distB="0" distL="0" distR="0" wp14:anchorId="24892819" wp14:editId="2ED51385">
            <wp:extent cx="4572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914400"/>
                    </a:xfrm>
                    <a:prstGeom prst="rect">
                      <a:avLst/>
                    </a:prstGeom>
                    <a:noFill/>
                    <a:ln>
                      <a:noFill/>
                    </a:ln>
                  </pic:spPr>
                </pic:pic>
              </a:graphicData>
            </a:graphic>
          </wp:inline>
        </w:drawing>
      </w:r>
      <w:r>
        <w:rPr>
          <w:rFonts w:ascii="Times New Roman" w:hAnsi="Times New Roman" w:cs="Times New Roman"/>
          <w:sz w:val="24"/>
          <w:szCs w:val="24"/>
          <w:lang w:val="sr-Cyrl-CS"/>
        </w:rPr>
        <w:tab/>
      </w:r>
      <w:r>
        <w:rPr>
          <w:rFonts w:ascii="Times New Roman" w:hAnsi="Times New Roman" w:cs="Times New Roman"/>
          <w:sz w:val="24"/>
          <w:szCs w:val="24"/>
          <w:lang w:val="sr-Cyrl-CS"/>
        </w:rPr>
        <w:tab/>
      </w:r>
    </w:p>
    <w:p w14:paraId="2DFD3FD3" w14:textId="77777777" w:rsidR="00916E30" w:rsidRPr="008E3EBD" w:rsidRDefault="00916E30" w:rsidP="008E3EBD">
      <w:pPr>
        <w:pStyle w:val="NoSpacing"/>
        <w:jc w:val="center"/>
        <w:rPr>
          <w:rFonts w:ascii="Times New Roman" w:hAnsi="Times New Roman" w:cs="Times New Roman"/>
          <w:b/>
          <w:sz w:val="24"/>
          <w:szCs w:val="24"/>
          <w:lang w:val="sr-Cyrl-CS"/>
        </w:rPr>
      </w:pPr>
      <w:bookmarkStart w:id="0" w:name="_GoBack"/>
      <w:r w:rsidRPr="008E3EBD">
        <w:rPr>
          <w:rFonts w:ascii="Times New Roman" w:hAnsi="Times New Roman" w:cs="Times New Roman"/>
          <w:b/>
          <w:sz w:val="24"/>
          <w:szCs w:val="24"/>
          <w:lang w:val="sr-Cyrl-CS"/>
        </w:rPr>
        <w:t>РЕПУБЛИКА СРБИЈА</w:t>
      </w:r>
    </w:p>
    <w:p w14:paraId="678659B1" w14:textId="30DDD825" w:rsidR="00916E30" w:rsidRPr="008E3EBD" w:rsidRDefault="00916E30" w:rsidP="008E3EBD">
      <w:pPr>
        <w:pStyle w:val="NoSpacing"/>
        <w:jc w:val="center"/>
        <w:rPr>
          <w:rFonts w:ascii="Times New Roman" w:hAnsi="Times New Roman" w:cs="Times New Roman"/>
          <w:b/>
          <w:kern w:val="24"/>
          <w:sz w:val="24"/>
          <w:szCs w:val="24"/>
          <w:lang w:val="sr-Cyrl-CS"/>
        </w:rPr>
      </w:pPr>
      <w:r w:rsidRPr="008E3EBD">
        <w:rPr>
          <w:rFonts w:ascii="Times New Roman" w:hAnsi="Times New Roman" w:cs="Times New Roman"/>
          <w:b/>
          <w:kern w:val="24"/>
          <w:sz w:val="24"/>
          <w:szCs w:val="24"/>
          <w:lang w:val="sr-Cyrl-CS"/>
        </w:rPr>
        <w:t>МИНИСТАРСТВО КУЛТУРЕ</w:t>
      </w:r>
    </w:p>
    <w:bookmarkEnd w:id="0"/>
    <w:p w14:paraId="32467B6E" w14:textId="1380021D" w:rsidR="00916E30" w:rsidRDefault="00916E30" w:rsidP="008E3EBD">
      <w:pPr>
        <w:jc w:val="center"/>
        <w:rPr>
          <w:rFonts w:ascii="Times New Roman" w:hAnsi="Times New Roman" w:cs="Times New Roman"/>
          <w:sz w:val="24"/>
          <w:szCs w:val="24"/>
          <w:lang w:val="sr-Cyrl-RS"/>
        </w:rPr>
      </w:pPr>
      <w:r>
        <w:rPr>
          <w:rFonts w:ascii="Times New Roman" w:hAnsi="Times New Roman" w:cs="Times New Roman"/>
          <w:color w:val="333333"/>
          <w:sz w:val="24"/>
          <w:szCs w:val="24"/>
          <w:shd w:val="clear" w:color="auto" w:fill="FFFFFF"/>
        </w:rPr>
        <w:t>расписуjе</w:t>
      </w:r>
      <w:r>
        <w:rPr>
          <w:rFonts w:ascii="Times New Roman" w:hAnsi="Times New Roman" w:cs="Times New Roman"/>
          <w:sz w:val="24"/>
          <w:szCs w:val="24"/>
        </w:rPr>
        <w:t> </w:t>
      </w:r>
      <w:r>
        <w:rPr>
          <w:rFonts w:ascii="Times New Roman" w:hAnsi="Times New Roman" w:cs="Times New Roman"/>
          <w:b/>
          <w:bCs/>
          <w:sz w:val="24"/>
          <w:szCs w:val="24"/>
        </w:rPr>
        <w:br/>
        <w:t>К О Н К У Р С</w:t>
      </w:r>
      <w:r>
        <w:rPr>
          <w:rFonts w:ascii="Times New Roman" w:hAnsi="Times New Roman" w:cs="Times New Roman"/>
          <w:b/>
          <w:bCs/>
          <w:sz w:val="24"/>
          <w:szCs w:val="24"/>
        </w:rPr>
        <w:br/>
      </w:r>
    </w:p>
    <w:p w14:paraId="78A99D2C" w14:textId="1943A77A" w:rsidR="006845C1" w:rsidRPr="00916E30" w:rsidRDefault="00916E30" w:rsidP="00916E30">
      <w:pPr>
        <w:jc w:val="center"/>
        <w:rPr>
          <w:rFonts w:ascii="Times New Roman" w:hAnsi="Times New Roman" w:cs="Times New Roman"/>
          <w:sz w:val="24"/>
          <w:szCs w:val="24"/>
          <w:lang w:val="sr-Cyrl-RS"/>
        </w:rPr>
      </w:pPr>
      <w:r>
        <w:rPr>
          <w:rFonts w:ascii="Times New Roman" w:eastAsia="Times New Roman" w:hAnsi="Times New Roman" w:cs="Times New Roman"/>
          <w:b/>
          <w:bCs/>
          <w:sz w:val="24"/>
          <w:szCs w:val="24"/>
        </w:rPr>
        <w:t>за финансирање и суфинансирање пројеката у кинематографији за 2023. годину у категорији</w:t>
      </w:r>
      <w:r>
        <w:rPr>
          <w:rFonts w:ascii="Times New Roman" w:eastAsia="Times New Roman" w:hAnsi="Times New Roman" w:cs="Times New Roman"/>
          <w:b/>
          <w:bCs/>
          <w:sz w:val="24"/>
          <w:szCs w:val="24"/>
          <w:lang w:val="sr-Cyrl-RS"/>
        </w:rPr>
        <w:t>:</w:t>
      </w:r>
      <w:r>
        <w:rPr>
          <w:rFonts w:ascii="Times New Roman" w:hAnsi="Times New Roman" w:cs="Times New Roman"/>
          <w:sz w:val="24"/>
          <w:szCs w:val="24"/>
          <w:lang w:val="sr-Cyrl-RS"/>
        </w:rPr>
        <w:t xml:space="preserve"> </w:t>
      </w:r>
      <w:r w:rsidR="006845C1" w:rsidRPr="00D10219">
        <w:rPr>
          <w:rFonts w:ascii="Times New Roman" w:hAnsi="Times New Roman" w:cs="Times New Roman"/>
          <w:b/>
          <w:sz w:val="24"/>
          <w:szCs w:val="24"/>
        </w:rPr>
        <w:t>Суфинансирање производње жанровски одређених домаћих дугометражних играних филмова са комерцијалним потенцијалом (комерцијални репертоарски филм)</w:t>
      </w:r>
    </w:p>
    <w:p w14:paraId="5579C23D" w14:textId="3B1D7D5B" w:rsidR="00D10219" w:rsidRDefault="00D10219" w:rsidP="00D10219">
      <w:pPr>
        <w:pStyle w:val="NoSpacing"/>
        <w:jc w:val="center"/>
        <w:rPr>
          <w:rFonts w:ascii="Times New Roman" w:hAnsi="Times New Roman" w:cs="Times New Roman"/>
          <w:b/>
          <w:sz w:val="24"/>
          <w:szCs w:val="24"/>
        </w:rPr>
      </w:pPr>
    </w:p>
    <w:p w14:paraId="755EF076" w14:textId="77777777" w:rsidR="00D10219" w:rsidRPr="00D10219" w:rsidRDefault="00D10219" w:rsidP="00D10219">
      <w:pPr>
        <w:pStyle w:val="NoSpacing"/>
        <w:jc w:val="center"/>
        <w:rPr>
          <w:rFonts w:ascii="Times New Roman" w:hAnsi="Times New Roman" w:cs="Times New Roman"/>
          <w:b/>
          <w:sz w:val="24"/>
          <w:szCs w:val="24"/>
        </w:rPr>
      </w:pPr>
    </w:p>
    <w:p w14:paraId="1DFFA396" w14:textId="77777777" w:rsidR="006845C1" w:rsidRPr="0058376D"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8376D">
        <w:rPr>
          <w:rFonts w:ascii="Times New Roman" w:eastAsia="Times New Roman" w:hAnsi="Times New Roman" w:cs="Times New Roman"/>
          <w:b/>
          <w:color w:val="333333"/>
          <w:sz w:val="24"/>
          <w:szCs w:val="24"/>
        </w:rPr>
        <w:t>ОПШТЕ ОДРЕДБЕ</w:t>
      </w:r>
    </w:p>
    <w:p w14:paraId="73337C0B"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жанровски одређених домаћих дугометражних играних филмова са комерцијалним потенцијалом (комерцијални репертоарски филм),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192AA7F0"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Право учествовања на конкурсу имају правна лица и предузетници, носиоци ауторских имовинских права, са дугометражним играним филмовима (у трајању од најмање 60 минута), а који испуњавају следеће услове:</w:t>
      </w:r>
    </w:p>
    <w:p w14:paraId="14795212"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 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w:t>
      </w:r>
      <w:r w:rsidRPr="002615DF">
        <w:rPr>
          <w:rFonts w:ascii="Times New Roman" w:eastAsia="Times New Roman" w:hAnsi="Times New Roman" w:cs="Times New Roman"/>
          <w:color w:val="333333"/>
          <w:sz w:val="24"/>
          <w:szCs w:val="24"/>
        </w:rPr>
        <w:lastRenderedPageBreak/>
        <w:t>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„Продуценти“),</w:t>
      </w:r>
    </w:p>
    <w:p w14:paraId="0D4E32A4" w14:textId="6295BA76"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8E059C">
        <w:rPr>
          <w:rFonts w:ascii="Times New Roman" w:eastAsia="Times New Roman" w:hAnsi="Times New Roman" w:cs="Times New Roman"/>
          <w:color w:val="333333"/>
          <w:sz w:val="24"/>
          <w:szCs w:val="24"/>
        </w:rPr>
        <w:t>– 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0BF9769A"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да немају неплаћене обавезе по основу пореза и других јавних давања, на дан подношења пријаве на конкурс.</w:t>
      </w:r>
    </w:p>
    <w:p w14:paraId="7C47AE2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Као доказ испуњења услова наведених у претходном ставу, приликом пријаве на конкурс заинтересовани учесник мора да достави:</w:t>
      </w:r>
    </w:p>
    <w:p w14:paraId="64F242C6"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извод са интернет странице Агенције за привредне регистре на којем се види претежна делатност Продуцента;</w:t>
      </w:r>
    </w:p>
    <w:p w14:paraId="3CF88FF4"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извод са интернет странице Народне банке Србије на којем се види да Продуцент није у блокади.</w:t>
      </w:r>
    </w:p>
    <w:p w14:paraId="26B75E4E"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Право учествовања на конкурсу нема:</w:t>
      </w:r>
    </w:p>
    <w:p w14:paraId="63A9A7EE" w14:textId="77777777" w:rsidR="006845C1" w:rsidRPr="00406DCC" w:rsidRDefault="006845C1" w:rsidP="002615DF">
      <w:pPr>
        <w:shd w:val="clear" w:color="auto" w:fill="FFFFFF"/>
        <w:spacing w:after="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 </w:t>
      </w:r>
      <w:r w:rsidRPr="00406DCC">
        <w:rPr>
          <w:rFonts w:ascii="Times New Roman" w:eastAsia="Times New Roman" w:hAnsi="Times New Roman" w:cs="Times New Roman"/>
          <w:color w:val="333333"/>
          <w:sz w:val="24"/>
          <w:szCs w:val="24"/>
        </w:rPr>
        <w:t>продуцент који је поднео пријаву са истим пројектом на Јавни конкурс за финансирање и суфинансирање пројеката у кинематографији за 2023. годину у категоријама: Суфинансирање производње домаћих дугометражних дебитантских играних филмова, Суфинансирање производње домаћих дугометражних играних филмова, Суфинансирање производње домаћих дугометражних филмова са националном темом и Суфинансирање развоја пројеката домаћих дугометражних играних и документарних филмова;</w:t>
      </w:r>
    </w:p>
    <w:p w14:paraId="7E9C4E3E" w14:textId="77777777" w:rsidR="006845C1" w:rsidRPr="00406DCC" w:rsidRDefault="006845C1" w:rsidP="002615DF">
      <w:pPr>
        <w:shd w:val="clear" w:color="auto" w:fill="FFFFFF"/>
        <w:spacing w:after="0" w:line="276" w:lineRule="auto"/>
        <w:jc w:val="both"/>
        <w:rPr>
          <w:rFonts w:ascii="Times New Roman" w:eastAsia="Times New Roman" w:hAnsi="Times New Roman" w:cs="Times New Roman"/>
          <w:color w:val="333333"/>
          <w:sz w:val="24"/>
          <w:szCs w:val="24"/>
        </w:rPr>
      </w:pPr>
    </w:p>
    <w:p w14:paraId="4D72993C" w14:textId="77777777" w:rsidR="006845C1" w:rsidRPr="00406DCC"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406DCC">
        <w:rPr>
          <w:rFonts w:ascii="Times New Roman" w:eastAsia="Times New Roman" w:hAnsi="Times New Roman" w:cs="Times New Roman"/>
          <w:color w:val="333333"/>
          <w:sz w:val="24"/>
          <w:szCs w:val="24"/>
        </w:rPr>
        <w:t>– добитник средстава по ранијим конкурсима, осим у категоријама Финансирање унапређења и развоја сценарија и Суфинансирање развоја пројеката, са истим пројектом;</w:t>
      </w:r>
    </w:p>
    <w:p w14:paraId="406D5E40" w14:textId="394FB563"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 добитник средстава по ранијим конкурсима који није у року испунио обавезе из или у вези са конкурсом и уговором закљученим на основу конкурса, односно обавезе настале као последица раскида уговора закљученог на основу конкурса </w:t>
      </w:r>
      <w:r w:rsidR="008E059C">
        <w:rPr>
          <w:rFonts w:ascii="Times New Roman" w:eastAsia="Times New Roman" w:hAnsi="Times New Roman" w:cs="Times New Roman"/>
          <w:color w:val="333333"/>
          <w:sz w:val="24"/>
          <w:szCs w:val="24"/>
          <w:lang w:val="sr-Cyrl-RS"/>
        </w:rPr>
        <w:t xml:space="preserve"> </w:t>
      </w:r>
      <w:r w:rsidRPr="002615DF">
        <w:rPr>
          <w:rFonts w:ascii="Times New Roman" w:eastAsia="Times New Roman" w:hAnsi="Times New Roman" w:cs="Times New Roman"/>
          <w:color w:val="333333"/>
          <w:sz w:val="24"/>
          <w:szCs w:val="24"/>
        </w:rPr>
        <w:t>и/или учесницима у реализацији подржаних пројеката, као и лица повезана са њим, док те обавезе не измири;</w:t>
      </w:r>
    </w:p>
    <w:p w14:paraId="3EC593B8" w14:textId="55BAB79C"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lastRenderedPageBreak/>
        <w:t xml:space="preserve">– лице коме је изречена мера забране учествовања на </w:t>
      </w:r>
      <w:r w:rsidRPr="008E059C">
        <w:rPr>
          <w:rFonts w:ascii="Times New Roman" w:eastAsia="Times New Roman" w:hAnsi="Times New Roman" w:cs="Times New Roman"/>
          <w:color w:val="333333"/>
          <w:sz w:val="24"/>
          <w:szCs w:val="24"/>
        </w:rPr>
        <w:t>конкурсима</w:t>
      </w:r>
      <w:r w:rsidR="008E059C">
        <w:rPr>
          <w:rFonts w:ascii="Times New Roman" w:eastAsia="Times New Roman" w:hAnsi="Times New Roman" w:cs="Times New Roman"/>
          <w:color w:val="333333"/>
          <w:sz w:val="24"/>
          <w:szCs w:val="24"/>
          <w:lang w:val="sr-Cyrl-RS"/>
        </w:rPr>
        <w:t xml:space="preserve"> у области кинематографије</w:t>
      </w:r>
      <w:r w:rsidRPr="002615DF">
        <w:rPr>
          <w:rFonts w:ascii="Times New Roman" w:eastAsia="Times New Roman" w:hAnsi="Times New Roman" w:cs="Times New Roman"/>
          <w:color w:val="333333"/>
          <w:sz w:val="24"/>
          <w:szCs w:val="24"/>
        </w:rPr>
        <w:t>, као и са њим повезана лица, до истека периода за који је изречена забрана;</w:t>
      </w:r>
    </w:p>
    <w:p w14:paraId="3CC0C4D9"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4A4C8BDA"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предузетник или правно лице са пројектом у којем је члан конкурсне комисије или лице повезано са њим ангажован као члан ауторске екипе;</w:t>
      </w:r>
    </w:p>
    <w:p w14:paraId="759E0DEC"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лица која аплицирају на конкурс са филмовима који су јавно приказани до затварања конкурса;</w:t>
      </w:r>
    </w:p>
    <w:p w14:paraId="4B890DD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63E5F6A8" w14:textId="0071D94C" w:rsidR="006845C1" w:rsidRPr="002615DF" w:rsidRDefault="006845C1" w:rsidP="002615DF">
      <w:pPr>
        <w:pStyle w:val="ListParagraph"/>
        <w:numPr>
          <w:ilvl w:val="0"/>
          <w:numId w:val="1"/>
        </w:numPr>
        <w:shd w:val="clear" w:color="auto" w:fill="FFFFFF"/>
        <w:spacing w:after="450" w:line="276" w:lineRule="auto"/>
        <w:ind w:left="180" w:hanging="180"/>
        <w:jc w:val="both"/>
        <w:rPr>
          <w:rFonts w:ascii="Times New Roman" w:eastAsia="Times New Roman" w:hAnsi="Times New Roman" w:cs="Times New Roman"/>
          <w:color w:val="333333"/>
          <w:sz w:val="24"/>
          <w:szCs w:val="24"/>
          <w:lang w:val="sr-Latn-RS"/>
        </w:rPr>
      </w:pPr>
      <w:r w:rsidRPr="002615DF">
        <w:rPr>
          <w:rFonts w:ascii="Times New Roman" w:eastAsia="Times New Roman" w:hAnsi="Times New Roman" w:cs="Times New Roman"/>
          <w:color w:val="333333"/>
          <w:sz w:val="24"/>
          <w:szCs w:val="24"/>
          <w:lang w:val="sr-Latn-RS"/>
        </w:rPr>
        <w:t>лица која се налазе у поступку повраћаја државне или помоћи мале вредности (</w:t>
      </w:r>
      <w:r w:rsidR="002D090B" w:rsidRPr="002D090B">
        <w:rPr>
          <w:rFonts w:ascii="Times New Roman" w:eastAsia="Times New Roman" w:hAnsi="Times New Roman" w:cs="Times New Roman"/>
          <w:iCs/>
          <w:color w:val="333333"/>
          <w:sz w:val="24"/>
          <w:szCs w:val="24"/>
        </w:rPr>
        <w:t>de minimis</w:t>
      </w:r>
      <w:r w:rsidR="002D090B">
        <w:rPr>
          <w:rFonts w:ascii="Times New Roman" w:eastAsia="Times New Roman" w:hAnsi="Times New Roman" w:cs="Times New Roman"/>
          <w:i/>
          <w:iCs/>
          <w:color w:val="333333"/>
          <w:sz w:val="24"/>
          <w:szCs w:val="24"/>
        </w:rPr>
        <w:t xml:space="preserve"> </w:t>
      </w:r>
      <w:r w:rsidRPr="002615DF">
        <w:rPr>
          <w:rFonts w:ascii="Times New Roman" w:eastAsia="Times New Roman" w:hAnsi="Times New Roman" w:cs="Times New Roman"/>
          <w:color w:val="333333"/>
          <w:sz w:val="24"/>
          <w:szCs w:val="24"/>
          <w:lang w:val="sr-Latn-RS"/>
        </w:rPr>
        <w:t>помоћи);</w:t>
      </w:r>
    </w:p>
    <w:p w14:paraId="08347249" w14:textId="77777777" w:rsidR="006845C1" w:rsidRPr="002615DF" w:rsidRDefault="006845C1" w:rsidP="002615DF">
      <w:pPr>
        <w:pStyle w:val="ListParagraph"/>
        <w:shd w:val="clear" w:color="auto" w:fill="FFFFFF"/>
        <w:spacing w:after="450" w:line="276" w:lineRule="auto"/>
        <w:ind w:left="180"/>
        <w:jc w:val="both"/>
        <w:rPr>
          <w:rFonts w:ascii="Times New Roman" w:eastAsia="Times New Roman" w:hAnsi="Times New Roman" w:cs="Times New Roman"/>
          <w:color w:val="333333"/>
          <w:sz w:val="24"/>
          <w:szCs w:val="24"/>
          <w:lang w:val="sr-Latn-RS"/>
        </w:rPr>
      </w:pPr>
    </w:p>
    <w:p w14:paraId="5F111988" w14:textId="77777777" w:rsidR="006845C1" w:rsidRPr="002615DF" w:rsidRDefault="006845C1" w:rsidP="002615DF">
      <w:pPr>
        <w:pStyle w:val="ListParagraph"/>
        <w:numPr>
          <w:ilvl w:val="0"/>
          <w:numId w:val="1"/>
        </w:numPr>
        <w:shd w:val="clear" w:color="auto" w:fill="FFFFFF"/>
        <w:spacing w:after="450" w:line="276" w:lineRule="auto"/>
        <w:ind w:left="90" w:hanging="90"/>
        <w:jc w:val="both"/>
        <w:rPr>
          <w:rFonts w:ascii="Times New Roman" w:eastAsia="Times New Roman" w:hAnsi="Times New Roman" w:cs="Times New Roman"/>
          <w:color w:val="333333"/>
          <w:sz w:val="24"/>
          <w:szCs w:val="24"/>
          <w:lang w:val="sr-Latn-RS"/>
        </w:rPr>
      </w:pPr>
      <w:r w:rsidRPr="002615DF">
        <w:rPr>
          <w:rFonts w:ascii="Times New Roman" w:eastAsia="Times New Roman" w:hAnsi="Times New Roman" w:cs="Times New Roman"/>
          <w:color w:val="333333"/>
          <w:sz w:val="24"/>
          <w:szCs w:val="24"/>
          <w:lang w:val="sr-Latn-RS"/>
        </w:rPr>
        <w:t>лица која су била у тешкоћама у смислу прописа о правилима за доделу државне помоћи.</w:t>
      </w:r>
    </w:p>
    <w:p w14:paraId="2E0D6D65" w14:textId="4E557A8E" w:rsidR="006845C1" w:rsidRPr="002615DF" w:rsidRDefault="008404AE" w:rsidP="002615DF">
      <w:pPr>
        <w:shd w:val="clear" w:color="auto" w:fill="FFFFFF"/>
        <w:spacing w:after="450" w:line="276" w:lineRule="auto"/>
        <w:jc w:val="both"/>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Под повезаним лицем из става 1.</w:t>
      </w:r>
      <w:r w:rsidR="006845C1" w:rsidRPr="002615DF">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lang w:val="sr-Cyrl-RS"/>
        </w:rPr>
        <w:t xml:space="preserve">алинеја </w:t>
      </w:r>
      <w:r w:rsidR="006845C1" w:rsidRPr="002615DF">
        <w:rPr>
          <w:rFonts w:ascii="Times New Roman" w:eastAsia="Times New Roman" w:hAnsi="Times New Roman" w:cs="Times New Roman"/>
          <w:color w:val="333333"/>
          <w:sz w:val="24"/>
          <w:szCs w:val="24"/>
        </w:rPr>
        <w:t>2) и 4) овог члана подразумева се:</w:t>
      </w:r>
    </w:p>
    <w:p w14:paraId="542A8040"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7D86F8CE"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правно лице у којем је то лице контролни члан друштва (контролисано друштво);</w:t>
      </w:r>
    </w:p>
    <w:p w14:paraId="3E03E3B5"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правно лице које је заједно са тим лицем под контролом трећег лица;</w:t>
      </w:r>
    </w:p>
    <w:p w14:paraId="36436DB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физичко лице или предузетник који је био власник или већински члан лица коме је изречена мера забране.</w:t>
      </w:r>
    </w:p>
    <w:p w14:paraId="53D60DCE" w14:textId="794583B6" w:rsidR="006845C1" w:rsidRPr="002615DF" w:rsidRDefault="008404AE" w:rsidP="002615DF">
      <w:pPr>
        <w:shd w:val="clear" w:color="auto" w:fill="FFFFFF"/>
        <w:spacing w:after="450" w:line="276" w:lineRule="auto"/>
        <w:jc w:val="both"/>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lastRenderedPageBreak/>
        <w:t>Под повезаним лицем из става 1.</w:t>
      </w:r>
      <w:r w:rsidR="006845C1" w:rsidRPr="002615DF">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lang w:val="sr-Cyrl-RS"/>
        </w:rPr>
        <w:t xml:space="preserve">алинеја </w:t>
      </w:r>
      <w:r w:rsidR="006845C1" w:rsidRPr="002615DF">
        <w:rPr>
          <w:rFonts w:ascii="Times New Roman" w:eastAsia="Times New Roman" w:hAnsi="Times New Roman" w:cs="Times New Roman"/>
          <w:color w:val="333333"/>
          <w:sz w:val="24"/>
          <w:szCs w:val="24"/>
        </w:rPr>
        <w:t>5) и 6) овог одељка подразумева се:</w:t>
      </w:r>
    </w:p>
    <w:p w14:paraId="55DC745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крвни сродник члана конкурсне комисије у правој линији и крвни сродник у побочној линији закључно са другим степеном сродства;</w:t>
      </w:r>
    </w:p>
    <w:p w14:paraId="056946DE"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супружник и ванбрачни партнер члана конкурсне комисије и њихови крвни сродници закључно са првим степеном сродства;</w:t>
      </w:r>
    </w:p>
    <w:p w14:paraId="32D06AC5"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усвојилац или усвојеник члана конкурсне комисије, као и потомци усвојеника;</w:t>
      </w:r>
    </w:p>
    <w:p w14:paraId="009CE348"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друга лица која са чланом конкурсне комисије живе у заједничком домаћинству.</w:t>
      </w:r>
    </w:p>
    <w:p w14:paraId="1DC80139" w14:textId="03C93A5C"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Пријаве са неверодостојним и нетачним подацима биће одбачене, а њихови подносиоци санкционисани забраном учествовања на јавним конкурсима </w:t>
      </w:r>
      <w:r w:rsidR="008E059C">
        <w:rPr>
          <w:rFonts w:ascii="Times New Roman" w:eastAsia="Times New Roman" w:hAnsi="Times New Roman" w:cs="Times New Roman"/>
          <w:color w:val="333333"/>
          <w:sz w:val="24"/>
          <w:szCs w:val="24"/>
          <w:lang w:val="sr-Cyrl-RS"/>
        </w:rPr>
        <w:t xml:space="preserve">у области кинематографије </w:t>
      </w:r>
      <w:r w:rsidRPr="002615DF">
        <w:rPr>
          <w:rFonts w:ascii="Times New Roman" w:eastAsia="Times New Roman" w:hAnsi="Times New Roman" w:cs="Times New Roman"/>
          <w:color w:val="333333"/>
          <w:sz w:val="24"/>
          <w:szCs w:val="24"/>
        </w:rPr>
        <w:t>у трајању до пет година.</w:t>
      </w:r>
    </w:p>
    <w:p w14:paraId="1CE3A6CD" w14:textId="77777777" w:rsidR="006845C1" w:rsidRPr="00504692"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04692">
        <w:rPr>
          <w:rFonts w:ascii="Times New Roman" w:eastAsia="Times New Roman" w:hAnsi="Times New Roman" w:cs="Times New Roman"/>
          <w:b/>
          <w:color w:val="333333"/>
          <w:sz w:val="24"/>
          <w:szCs w:val="24"/>
        </w:rPr>
        <w:t>ДОДЕЛА СРЕДСТАВА</w:t>
      </w:r>
    </w:p>
    <w:p w14:paraId="6482C333" w14:textId="39647044"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По основу овог јавног конкурса </w:t>
      </w:r>
      <w:r w:rsidR="008E059C">
        <w:rPr>
          <w:rFonts w:ascii="Times New Roman" w:eastAsia="Times New Roman" w:hAnsi="Times New Roman" w:cs="Times New Roman"/>
          <w:color w:val="333333"/>
          <w:sz w:val="24"/>
          <w:szCs w:val="24"/>
        </w:rPr>
        <w:t>могу се</w:t>
      </w:r>
      <w:r w:rsidRPr="002615DF">
        <w:rPr>
          <w:rFonts w:ascii="Times New Roman" w:eastAsia="Times New Roman" w:hAnsi="Times New Roman" w:cs="Times New Roman"/>
          <w:color w:val="333333"/>
          <w:sz w:val="24"/>
          <w:szCs w:val="24"/>
        </w:rPr>
        <w:t xml:space="preserve"> доделити средства у износу </w:t>
      </w:r>
      <w:r w:rsidRPr="002615DF">
        <w:rPr>
          <w:rFonts w:ascii="Times New Roman" w:eastAsia="Times New Roman" w:hAnsi="Times New Roman" w:cs="Times New Roman"/>
          <w:b/>
          <w:bCs/>
          <w:color w:val="333333"/>
          <w:sz w:val="24"/>
          <w:szCs w:val="24"/>
        </w:rPr>
        <w:t>до 50% укупних трошкова буџета пројекта</w:t>
      </w:r>
      <w:r w:rsidRPr="002615DF">
        <w:rPr>
          <w:rFonts w:ascii="Times New Roman" w:eastAsia="Times New Roman" w:hAnsi="Times New Roman" w:cs="Times New Roman"/>
          <w:color w:val="333333"/>
          <w:sz w:val="24"/>
          <w:szCs w:val="24"/>
        </w:rPr>
        <w:t xml:space="preserve"> којим се конкурише, </w:t>
      </w:r>
      <w:r w:rsidRPr="002615DF">
        <w:rPr>
          <w:rFonts w:ascii="Times New Roman" w:eastAsia="Times New Roman" w:hAnsi="Times New Roman" w:cs="Times New Roman"/>
          <w:b/>
          <w:bCs/>
          <w:color w:val="333333"/>
          <w:sz w:val="24"/>
          <w:szCs w:val="24"/>
        </w:rPr>
        <w:t>осим за нискобуџетне пројекте где се може доделити и до 100% укупних трошкова буџета пројекта</w:t>
      </w:r>
      <w:r w:rsidRPr="002615DF">
        <w:rPr>
          <w:rFonts w:ascii="Times New Roman" w:eastAsia="Times New Roman" w:hAnsi="Times New Roman" w:cs="Times New Roman"/>
          <w:color w:val="333333"/>
          <w:sz w:val="24"/>
          <w:szCs w:val="24"/>
        </w:rPr>
        <w:t>. За потребе овог конкурса под нискобуџетним пројектом сматра се пројекат чији укупан буџет износи мање од 30.000.000 динара.</w:t>
      </w:r>
    </w:p>
    <w:p w14:paraId="037761E2" w14:textId="5528E857" w:rsidR="008E059C"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Средства се додељују у виду </w:t>
      </w:r>
      <w:r w:rsidR="007249E1">
        <w:rPr>
          <w:rFonts w:ascii="Times New Roman" w:eastAsia="Times New Roman" w:hAnsi="Times New Roman" w:cs="Times New Roman"/>
          <w:color w:val="333333"/>
          <w:sz w:val="24"/>
          <w:szCs w:val="24"/>
          <w:lang w:val="sr-Cyrl-RS"/>
        </w:rPr>
        <w:t xml:space="preserve">суфинансирања </w:t>
      </w:r>
      <w:r w:rsidRPr="002615DF">
        <w:rPr>
          <w:rFonts w:ascii="Times New Roman" w:eastAsia="Times New Roman" w:hAnsi="Times New Roman" w:cs="Times New Roman"/>
          <w:color w:val="333333"/>
          <w:sz w:val="24"/>
          <w:szCs w:val="24"/>
        </w:rPr>
        <w:t>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опредедељених по овом конкурсу</w:t>
      </w:r>
    </w:p>
    <w:p w14:paraId="72060920" w14:textId="77777777" w:rsidR="006845C1" w:rsidRPr="00504692"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04692">
        <w:rPr>
          <w:rFonts w:ascii="Times New Roman" w:eastAsia="Times New Roman" w:hAnsi="Times New Roman" w:cs="Times New Roman"/>
          <w:b/>
          <w:color w:val="333333"/>
          <w:sz w:val="24"/>
          <w:szCs w:val="24"/>
        </w:rPr>
        <w:t>КОНКУРСНА ДОКУМЕНТАЦИЈА</w:t>
      </w:r>
    </w:p>
    <w:p w14:paraId="6C98F673" w14:textId="39796E00"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 xml:space="preserve">Учесници конкурса дужни су да уз конкурсну пријаву доставе следећу конкурсну документацију: синопсис; завршну верзију сценарија; редитељску експликацију; биографију редитеља са досадашњим радовима на активним линковима; биографију сценаристе; профил продуцентске куће и биографију продуцента; продуцентску експликацију; листу ауторске екипе филма са писаним изјавима сваког члана екипе који је наведен у листи да ће учествовати у производњи филма; листу глумачке и техничке екипе </w:t>
      </w:r>
      <w:r w:rsidRPr="002615DF">
        <w:rPr>
          <w:rFonts w:ascii="Times New Roman" w:eastAsia="Times New Roman" w:hAnsi="Times New Roman" w:cs="Times New Roman"/>
          <w:color w:val="333333"/>
          <w:sz w:val="24"/>
          <w:szCs w:val="24"/>
        </w:rPr>
        <w:lastRenderedPageBreak/>
        <w:t xml:space="preserve">филма (уколико постоји у овој фази пројекта) са писаним изјавима сваког члана екипе који је наведен у листи да ће учествовати у производњи филма; визуелне референце, доказ о регулисаним ауторским правима – копију уговора са сценаристом и редитељем; оверену изјаву учесника конкурса да је пројекат којим конкурише домаће кинематографско дело; изјаву о претходно добијеним јавним средствима (додељеној државној помоћи и додељеној </w:t>
      </w:r>
      <w:r w:rsidR="00313B8E">
        <w:rPr>
          <w:rFonts w:ascii="Times New Roman" w:eastAsia="Times New Roman" w:hAnsi="Times New Roman" w:cs="Times New Roman"/>
          <w:color w:val="333333"/>
          <w:sz w:val="24"/>
          <w:szCs w:val="24"/>
        </w:rPr>
        <w:t xml:space="preserve">de minimis </w:t>
      </w:r>
      <w:r w:rsidRPr="002615DF">
        <w:rPr>
          <w:rFonts w:ascii="Times New Roman" w:eastAsia="Times New Roman" w:hAnsi="Times New Roman" w:cs="Times New Roman"/>
          <w:color w:val="333333"/>
          <w:sz w:val="24"/>
          <w:szCs w:val="24"/>
        </w:rPr>
        <w:t xml:space="preserve">помоћи по свим основама у текућој и претходне две фискалне године); да се учесник конкурса не налази у поступку повраћаја државне или </w:t>
      </w:r>
      <w:r w:rsidR="00313B8E">
        <w:rPr>
          <w:rFonts w:ascii="Times New Roman" w:eastAsia="Times New Roman" w:hAnsi="Times New Roman" w:cs="Times New Roman"/>
          <w:color w:val="333333"/>
          <w:sz w:val="24"/>
          <w:szCs w:val="24"/>
        </w:rPr>
        <w:t xml:space="preserve">de minimis </w:t>
      </w:r>
      <w:r w:rsidRPr="002615DF">
        <w:rPr>
          <w:rFonts w:ascii="Times New Roman" w:eastAsia="Times New Roman" w:hAnsi="Times New Roman" w:cs="Times New Roman"/>
          <w:color w:val="333333"/>
          <w:sz w:val="24"/>
          <w:szCs w:val="24"/>
        </w:rPr>
        <w:t>помоћи и да учесник конкурса није био привредни субјект у тешкоћама у смислу прописа о правилима за доделу државне помоћи; финансијски план (очекивани прилив средстава); релевантне доказе о начину финансирања пројекта – искључиво на српском језику (уколико их продуцент поседује у овој фази конкурса, нпр: банкарске гаранције, гарантовани новац из страних фондова, копродукционе уговоре са иностраним продуцентима, потврде о поседовању одговарајућих техничких капацитета или доказе о учешћу правних лица која такве капацитете поседују и сл.); временски план реализације; буџет филма (детаљан предрачун филма); дистрибутерски и маркетиншки план (уколико постоје у овој фази пројекта).</w:t>
      </w:r>
    </w:p>
    <w:p w14:paraId="43339449"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Редитељи – дебитанти достављају и досадашње радове на активним линковима.</w:t>
      </w:r>
    </w:p>
    <w:p w14:paraId="2CCC8DC3" w14:textId="77777777" w:rsidR="006845C1" w:rsidRPr="00504692"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04692">
        <w:rPr>
          <w:rFonts w:ascii="Times New Roman" w:eastAsia="Times New Roman" w:hAnsi="Times New Roman" w:cs="Times New Roman"/>
          <w:b/>
          <w:color w:val="333333"/>
          <w:sz w:val="24"/>
          <w:szCs w:val="24"/>
        </w:rPr>
        <w:t>КРИТЕРИЈУМИ ЗА ИЗБОР ПРОЈЕКАТА</w:t>
      </w:r>
    </w:p>
    <w:p w14:paraId="3E673221"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(„Сл. гласник РС“, бр. 105/2016 И 112/2017), и то:</w:t>
      </w:r>
    </w:p>
    <w:p w14:paraId="17FAEFFC"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 оригиналност, аутентичност идеје, теме и садржаја сценарија;</w:t>
      </w:r>
    </w:p>
    <w:p w14:paraId="10D561C7"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2) иновативност, убедљивост сценарија и допринос развоју филмског језика;</w:t>
      </w:r>
    </w:p>
    <w:p w14:paraId="6514D0DA"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3) наративна структура сценарија, карактеризација ликова и уверљивост дијалога;</w:t>
      </w:r>
    </w:p>
    <w:p w14:paraId="6A9D38EC"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4) оцена доприноса значају домаће кинематографије;</w:t>
      </w:r>
    </w:p>
    <w:p w14:paraId="2C9DADF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lastRenderedPageBreak/>
        <w:t>5) допринос сценарија у представљању духа времена;</w:t>
      </w:r>
    </w:p>
    <w:p w14:paraId="3828D792"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6) очекивана привлачност филма за домаћи и међународни културни простор;</w:t>
      </w:r>
    </w:p>
    <w:p w14:paraId="11E2BDE7"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7) успешност претходних филмских пројеката редитеља филма (гледаност, учешће на фестивалима, награде);</w:t>
      </w:r>
    </w:p>
    <w:p w14:paraId="429C13CB"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8) изводљивост пројекта: буџет, сложеност снимања, план и термини снимања;</w:t>
      </w:r>
    </w:p>
    <w:p w14:paraId="78B03A85"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9) учешће страних продуцената у пројекту;</w:t>
      </w:r>
    </w:p>
    <w:p w14:paraId="1BC1F01D"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10) усклађеност пројекта са општим интересом у култури и циљевима и приоритетима конкурса;</w:t>
      </w:r>
    </w:p>
    <w:p w14:paraId="7A253C4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11) квалитет и садржајна иновативност пројекта;</w:t>
      </w:r>
    </w:p>
    <w:p w14:paraId="01879040"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12) капацитети потребни за реализацију пројекта и то:</w:t>
      </w:r>
    </w:p>
    <w:p w14:paraId="48B589F1"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(а) стручни, односно уметнички капацитети,</w:t>
      </w:r>
    </w:p>
    <w:p w14:paraId="7779C036"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(б) неопходни ресурси;</w:t>
      </w:r>
    </w:p>
    <w:p w14:paraId="14CFBEDF"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13) финансијски план – разрађеност, усклађеност са планом активности пројекта, економичност и укљученост више извора финансирања;</w:t>
      </w:r>
    </w:p>
    <w:p w14:paraId="210B1CFF" w14:textId="27ED303D" w:rsidR="008E059C"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14) степен утицаја пројекта на квалитет културног живота заједнице</w:t>
      </w:r>
    </w:p>
    <w:p w14:paraId="4D770CE8" w14:textId="77777777" w:rsidR="006845C1" w:rsidRPr="00504692"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04692">
        <w:rPr>
          <w:rFonts w:ascii="Times New Roman" w:eastAsia="Times New Roman" w:hAnsi="Times New Roman" w:cs="Times New Roman"/>
          <w:b/>
          <w:color w:val="333333"/>
          <w:sz w:val="24"/>
          <w:szCs w:val="24"/>
        </w:rPr>
        <w:t>ТРАЈАЊЕ ЈАВНОГ КОНКУРСА</w:t>
      </w:r>
    </w:p>
    <w:p w14:paraId="6B3702F6" w14:textId="4B944CC2" w:rsidR="006845C1" w:rsidRPr="00504692" w:rsidRDefault="006845C1" w:rsidP="002615DF">
      <w:pPr>
        <w:shd w:val="clear" w:color="auto" w:fill="FFFFFF"/>
        <w:spacing w:after="450" w:line="276" w:lineRule="auto"/>
        <w:jc w:val="both"/>
        <w:rPr>
          <w:rFonts w:ascii="Times New Roman" w:eastAsia="Times New Roman" w:hAnsi="Times New Roman" w:cs="Times New Roman"/>
          <w:b/>
          <w:sz w:val="24"/>
          <w:szCs w:val="24"/>
          <w:lang w:val="sr-Cyrl-RS"/>
        </w:rPr>
      </w:pPr>
      <w:r w:rsidRPr="00504692">
        <w:rPr>
          <w:rFonts w:ascii="Times New Roman" w:eastAsia="Times New Roman" w:hAnsi="Times New Roman" w:cs="Times New Roman"/>
          <w:b/>
          <w:color w:val="333333"/>
          <w:sz w:val="24"/>
          <w:szCs w:val="24"/>
        </w:rPr>
        <w:t xml:space="preserve">Конкурс је отворен месец дана од дана јавног објављивања у ”Вечерњим новостима”, односно </w:t>
      </w:r>
      <w:r w:rsidR="008E059C" w:rsidRPr="00504692">
        <w:rPr>
          <w:rFonts w:ascii="Times New Roman" w:eastAsia="Times New Roman" w:hAnsi="Times New Roman" w:cs="Times New Roman"/>
          <w:b/>
          <w:sz w:val="24"/>
          <w:szCs w:val="24"/>
          <w:lang w:val="sr-Cyrl-RS"/>
        </w:rPr>
        <w:t>до</w:t>
      </w:r>
      <w:r w:rsidR="00504692" w:rsidRPr="00504692">
        <w:rPr>
          <w:rFonts w:ascii="Times New Roman" w:eastAsia="Times New Roman" w:hAnsi="Times New Roman" w:cs="Times New Roman"/>
          <w:b/>
          <w:sz w:val="24"/>
          <w:szCs w:val="24"/>
          <w:lang w:val="sr-Cyrl-RS"/>
        </w:rPr>
        <w:t xml:space="preserve"> 12</w:t>
      </w:r>
      <w:r w:rsidR="008E059C" w:rsidRPr="00504692">
        <w:rPr>
          <w:rFonts w:ascii="Times New Roman" w:eastAsia="Times New Roman" w:hAnsi="Times New Roman" w:cs="Times New Roman"/>
          <w:b/>
          <w:sz w:val="24"/>
          <w:szCs w:val="24"/>
          <w:lang w:val="sr-Cyrl-RS"/>
        </w:rPr>
        <w:t>. маја 2023. године.</w:t>
      </w:r>
    </w:p>
    <w:p w14:paraId="5A291DFA" w14:textId="1C895E60" w:rsidR="002D090B" w:rsidRPr="008C68FD" w:rsidRDefault="006845C1" w:rsidP="002D090B">
      <w:pPr>
        <w:spacing w:line="276" w:lineRule="auto"/>
        <w:jc w:val="both"/>
        <w:rPr>
          <w:rFonts w:ascii="Times New Roman" w:eastAsia="Times New Roman" w:hAnsi="Times New Roman" w:cs="Times New Roman"/>
          <w:color w:val="333333"/>
          <w:sz w:val="24"/>
          <w:szCs w:val="24"/>
          <w:highlight w:val="yellow"/>
        </w:rPr>
      </w:pPr>
      <w:r w:rsidRPr="002615DF">
        <w:rPr>
          <w:rFonts w:ascii="Times New Roman" w:eastAsia="Times New Roman" w:hAnsi="Times New Roman" w:cs="Times New Roman"/>
          <w:color w:val="333333"/>
          <w:sz w:val="24"/>
          <w:szCs w:val="24"/>
        </w:rPr>
        <w:t>Пријавни формулар и конкурсна документација достављају се на српском језику у електронској форми у ПДФ формату (</w:t>
      </w:r>
      <w:r w:rsidRPr="002615DF">
        <w:rPr>
          <w:rFonts w:ascii="Times New Roman" w:eastAsia="Times New Roman" w:hAnsi="Times New Roman" w:cs="Times New Roman"/>
          <w:b/>
          <w:bCs/>
          <w:color w:val="333333"/>
          <w:sz w:val="24"/>
          <w:szCs w:val="24"/>
        </w:rPr>
        <w:t>осим за буџет који није потребно претварати у ПДФ</w:t>
      </w:r>
      <w:r w:rsidRPr="002615DF">
        <w:rPr>
          <w:rFonts w:ascii="Times New Roman" w:eastAsia="Times New Roman" w:hAnsi="Times New Roman" w:cs="Times New Roman"/>
          <w:color w:val="333333"/>
          <w:sz w:val="24"/>
          <w:szCs w:val="24"/>
        </w:rPr>
        <w:t>) </w:t>
      </w:r>
      <w:r w:rsidRPr="002615DF">
        <w:rPr>
          <w:rFonts w:ascii="Times New Roman" w:eastAsia="Times New Roman" w:hAnsi="Times New Roman" w:cs="Times New Roman"/>
          <w:b/>
          <w:bCs/>
          <w:color w:val="333333"/>
          <w:sz w:val="24"/>
          <w:szCs w:val="24"/>
        </w:rPr>
        <w:t>за сваки документ посебно према редоследу наведеном у пријави</w:t>
      </w:r>
      <w:r w:rsidRPr="002615DF">
        <w:rPr>
          <w:rFonts w:ascii="Times New Roman" w:eastAsia="Times New Roman" w:hAnsi="Times New Roman" w:cs="Times New Roman"/>
          <w:color w:val="333333"/>
          <w:sz w:val="24"/>
          <w:szCs w:val="24"/>
        </w:rPr>
        <w:t xml:space="preserve">, </w:t>
      </w:r>
      <w:r w:rsidRPr="008E059C">
        <w:rPr>
          <w:rFonts w:ascii="Times New Roman" w:eastAsia="Times New Roman" w:hAnsi="Times New Roman" w:cs="Times New Roman"/>
          <w:color w:val="333333"/>
          <w:sz w:val="24"/>
          <w:szCs w:val="24"/>
        </w:rPr>
        <w:t xml:space="preserve">на електронску </w:t>
      </w:r>
      <w:r w:rsidRPr="008E059C">
        <w:rPr>
          <w:rFonts w:ascii="Times New Roman" w:eastAsia="Times New Roman" w:hAnsi="Times New Roman" w:cs="Times New Roman"/>
          <w:color w:val="333333"/>
          <w:sz w:val="24"/>
          <w:szCs w:val="24"/>
        </w:rPr>
        <w:lastRenderedPageBreak/>
        <w:t>адресу Центра: </w:t>
      </w:r>
      <w:r w:rsidR="002D090B" w:rsidRPr="002D090B">
        <w:rPr>
          <w:rFonts w:ascii="Times New Roman" w:hAnsi="Times New Roman" w:cs="Times New Roman"/>
          <w:b/>
          <w:bCs/>
          <w:sz w:val="24"/>
          <w:szCs w:val="24"/>
        </w:rPr>
        <w:t>konkurs2023@fcs.rs</w:t>
      </w:r>
      <w:r w:rsidR="002D090B" w:rsidRPr="00CA08FC">
        <w:rPr>
          <w:rFonts w:cs="Arial"/>
        </w:rPr>
        <w:t> </w:t>
      </w:r>
      <w:r w:rsidRPr="002615DF">
        <w:rPr>
          <w:rFonts w:ascii="Times New Roman" w:eastAsia="Times New Roman" w:hAnsi="Times New Roman" w:cs="Times New Roman"/>
          <w:color w:val="333333"/>
          <w:sz w:val="24"/>
          <w:szCs w:val="24"/>
        </w:rPr>
        <w:t xml:space="preserve">са обавезном назнаком назива пројекта и назива конкурса за који се пројекат пријављује, у </w:t>
      </w:r>
      <w:r w:rsidR="002D090B" w:rsidRPr="008C68FD">
        <w:rPr>
          <w:rFonts w:ascii="Times New Roman" w:hAnsi="Times New Roman" w:cs="Times New Roman"/>
          <w:color w:val="333333"/>
          <w:sz w:val="24"/>
          <w:szCs w:val="24"/>
        </w:rPr>
        <w:t>subject-u</w:t>
      </w:r>
      <w:r w:rsidR="002D090B">
        <w:rPr>
          <w:rFonts w:ascii="Times New Roman" w:hAnsi="Times New Roman" w:cs="Times New Roman"/>
          <w:color w:val="333333"/>
          <w:sz w:val="24"/>
          <w:szCs w:val="24"/>
        </w:rPr>
        <w:t>.</w:t>
      </w:r>
    </w:p>
    <w:p w14:paraId="28F56D9A" w14:textId="77777777" w:rsidR="006845C1" w:rsidRPr="002615DF" w:rsidRDefault="006845C1" w:rsidP="002615DF">
      <w:pPr>
        <w:shd w:val="clear" w:color="auto" w:fill="FFFFFF"/>
        <w:spacing w:after="0" w:line="276" w:lineRule="auto"/>
        <w:jc w:val="both"/>
        <w:rPr>
          <w:rFonts w:ascii="Times New Roman" w:eastAsia="Times New Roman" w:hAnsi="Times New Roman" w:cs="Times New Roman"/>
          <w:color w:val="333333"/>
          <w:sz w:val="24"/>
          <w:szCs w:val="24"/>
        </w:rPr>
      </w:pPr>
    </w:p>
    <w:p w14:paraId="6A7A7746" w14:textId="05AFA04A" w:rsidR="006845C1" w:rsidRPr="002D090B" w:rsidRDefault="006845C1" w:rsidP="002615DF">
      <w:pPr>
        <w:shd w:val="clear" w:color="auto" w:fill="FFFFFF"/>
        <w:spacing w:after="0" w:line="276" w:lineRule="auto"/>
        <w:jc w:val="both"/>
        <w:rPr>
          <w:rFonts w:ascii="Times New Roman" w:eastAsia="Times New Roman" w:hAnsi="Times New Roman" w:cs="Times New Roman"/>
          <w:color w:val="333333"/>
          <w:sz w:val="24"/>
          <w:szCs w:val="24"/>
        </w:rPr>
      </w:pPr>
      <w:r w:rsidRPr="008E059C">
        <w:rPr>
          <w:rFonts w:ascii="Times New Roman" w:eastAsia="Times New Roman" w:hAnsi="Times New Roman" w:cs="Times New Roman"/>
          <w:color w:val="333333"/>
          <w:sz w:val="24"/>
          <w:szCs w:val="24"/>
        </w:rPr>
        <w:t xml:space="preserve">Формулар конкурсне пријаве и прилози који су саставни део конкурсне документације, доступни су на интернет страници Филмског центра </w:t>
      </w:r>
      <w:r w:rsidR="002D090B" w:rsidRPr="008E059C">
        <w:rPr>
          <w:rFonts w:ascii="Times New Roman" w:hAnsi="Times New Roman" w:cs="Times New Roman"/>
          <w:b/>
          <w:sz w:val="24"/>
          <w:szCs w:val="24"/>
          <w:lang w:val="sr-Cyrl-RS"/>
        </w:rPr>
        <w:t>(</w:t>
      </w:r>
      <w:hyperlink r:id="rId6" w:history="1">
        <w:r w:rsidR="002D090B" w:rsidRPr="008E059C">
          <w:rPr>
            <w:rFonts w:ascii="Times New Roman" w:hAnsi="Times New Roman" w:cs="Times New Roman"/>
            <w:b/>
            <w:sz w:val="24"/>
            <w:szCs w:val="24"/>
          </w:rPr>
          <w:t>www.fcs.rs</w:t>
        </w:r>
      </w:hyperlink>
      <w:r w:rsidR="002D090B" w:rsidRPr="008E059C">
        <w:rPr>
          <w:rFonts w:ascii="Times New Roman" w:hAnsi="Times New Roman" w:cs="Times New Roman"/>
          <w:b/>
          <w:color w:val="333333"/>
          <w:sz w:val="24"/>
          <w:szCs w:val="24"/>
        </w:rPr>
        <w:t>).</w:t>
      </w:r>
    </w:p>
    <w:p w14:paraId="773E9975"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37922653" w14:textId="77777777" w:rsidR="006845C1" w:rsidRPr="00406DCC" w:rsidRDefault="006845C1" w:rsidP="002615DF">
      <w:pPr>
        <w:shd w:val="clear" w:color="auto" w:fill="FFFFFF"/>
        <w:spacing w:after="450" w:line="276" w:lineRule="auto"/>
        <w:jc w:val="both"/>
        <w:rPr>
          <w:rFonts w:ascii="Times New Roman" w:eastAsia="Times New Roman" w:hAnsi="Times New Roman" w:cs="Times New Roman"/>
          <w:b/>
          <w:bCs/>
          <w:color w:val="333333"/>
          <w:sz w:val="24"/>
          <w:szCs w:val="24"/>
        </w:rPr>
      </w:pPr>
      <w:r w:rsidRPr="00406DCC">
        <w:rPr>
          <w:rFonts w:ascii="Times New Roman" w:eastAsia="Times New Roman" w:hAnsi="Times New Roman" w:cs="Times New Roman"/>
          <w:b/>
          <w:bCs/>
          <w:color w:val="333333"/>
          <w:sz w:val="24"/>
          <w:szCs w:val="24"/>
        </w:rPr>
        <w:t>ДОНОШЕЊЕ ОДЛУКЕ</w:t>
      </w:r>
    </w:p>
    <w:p w14:paraId="7CD50BB3" w14:textId="7E68A1A3" w:rsidR="006845C1" w:rsidRPr="008E059C"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8E059C">
        <w:rPr>
          <w:rFonts w:ascii="Times New Roman" w:eastAsia="Times New Roman" w:hAnsi="Times New Roman" w:cs="Times New Roman"/>
          <w:color w:val="333333"/>
          <w:sz w:val="24"/>
          <w:szCs w:val="24"/>
        </w:rPr>
        <w:t xml:space="preserve">Конкурсна комисија у року од 60 дана од затварања конкурса доноси предлог о избору пројеката по расписаном јавном конкурсу </w:t>
      </w:r>
      <w:r w:rsidR="008E059C">
        <w:rPr>
          <w:rFonts w:ascii="Times New Roman" w:eastAsia="Times New Roman" w:hAnsi="Times New Roman" w:cs="Times New Roman"/>
          <w:color w:val="333333"/>
          <w:sz w:val="24"/>
          <w:szCs w:val="24"/>
        </w:rPr>
        <w:t>н</w:t>
      </w:r>
      <w:r w:rsidRPr="008E059C">
        <w:rPr>
          <w:rFonts w:ascii="Times New Roman" w:eastAsia="Times New Roman" w:hAnsi="Times New Roman" w:cs="Times New Roman"/>
          <w:color w:val="333333"/>
          <w:sz w:val="24"/>
          <w:szCs w:val="24"/>
        </w:rPr>
        <w:t xml:space="preserve">а </w:t>
      </w:r>
      <w:r w:rsidR="008E059C">
        <w:rPr>
          <w:rFonts w:ascii="Times New Roman" w:eastAsia="Times New Roman" w:hAnsi="Times New Roman" w:cs="Times New Roman"/>
          <w:color w:val="333333"/>
          <w:sz w:val="24"/>
          <w:szCs w:val="24"/>
          <w:lang w:val="sr-Cyrl-RS"/>
        </w:rPr>
        <w:t xml:space="preserve">основу кога се </w:t>
      </w:r>
      <w:r w:rsidR="008E059C">
        <w:rPr>
          <w:rFonts w:ascii="Times New Roman" w:eastAsia="Times New Roman" w:hAnsi="Times New Roman" w:cs="Times New Roman"/>
          <w:color w:val="333333"/>
          <w:sz w:val="24"/>
          <w:szCs w:val="24"/>
        </w:rPr>
        <w:t>доноси одлука</w:t>
      </w:r>
      <w:r w:rsidRPr="008E059C">
        <w:rPr>
          <w:rFonts w:ascii="Times New Roman" w:eastAsia="Times New Roman" w:hAnsi="Times New Roman" w:cs="Times New Roman"/>
          <w:color w:val="333333"/>
          <w:sz w:val="24"/>
          <w:szCs w:val="24"/>
        </w:rPr>
        <w:t xml:space="preserve"> о избору пројеката и додели средстава за суфинансирање изабраних пројеката</w:t>
      </w:r>
      <w:r w:rsidR="008E059C">
        <w:rPr>
          <w:rFonts w:ascii="Times New Roman" w:eastAsia="Times New Roman" w:hAnsi="Times New Roman" w:cs="Times New Roman"/>
          <w:color w:val="333333"/>
          <w:sz w:val="24"/>
          <w:szCs w:val="24"/>
          <w:lang w:val="sr-Cyrl-RS"/>
        </w:rPr>
        <w:t>.</w:t>
      </w:r>
      <w:r w:rsidRPr="008E059C">
        <w:rPr>
          <w:rFonts w:ascii="Times New Roman" w:eastAsia="Times New Roman" w:hAnsi="Times New Roman" w:cs="Times New Roman"/>
          <w:color w:val="333333"/>
          <w:sz w:val="24"/>
          <w:szCs w:val="24"/>
        </w:rPr>
        <w:t xml:space="preserve"> </w:t>
      </w:r>
    </w:p>
    <w:p w14:paraId="142ED228" w14:textId="194F15A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8E059C">
        <w:rPr>
          <w:rFonts w:ascii="Times New Roman" w:eastAsia="Times New Roman" w:hAnsi="Times New Roman" w:cs="Times New Roman"/>
          <w:color w:val="333333"/>
          <w:sz w:val="24"/>
          <w:szCs w:val="24"/>
        </w:rPr>
        <w:t xml:space="preserve">Са редитељима и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 </w:t>
      </w:r>
      <w:r w:rsidR="001B16AF">
        <w:rPr>
          <w:rFonts w:ascii="Times New Roman" w:eastAsia="Times New Roman" w:hAnsi="Times New Roman" w:cs="Times New Roman"/>
          <w:color w:val="333333"/>
          <w:sz w:val="24"/>
          <w:szCs w:val="24"/>
          <w:lang w:val="sr-Cyrl-RS"/>
        </w:rPr>
        <w:t xml:space="preserve">биће закључени </w:t>
      </w:r>
      <w:r w:rsidR="001B16AF">
        <w:rPr>
          <w:rFonts w:ascii="Times New Roman" w:eastAsia="Times New Roman" w:hAnsi="Times New Roman" w:cs="Times New Roman"/>
          <w:color w:val="333333"/>
          <w:sz w:val="24"/>
          <w:szCs w:val="24"/>
        </w:rPr>
        <w:t>уговори</w:t>
      </w:r>
      <w:r w:rsidRPr="008E059C">
        <w:rPr>
          <w:rFonts w:ascii="Times New Roman" w:eastAsia="Times New Roman" w:hAnsi="Times New Roman" w:cs="Times New Roman"/>
          <w:color w:val="333333"/>
          <w:sz w:val="24"/>
          <w:szCs w:val="24"/>
        </w:rPr>
        <w:t xml:space="preserve"> о суфинансирању пројеката. </w:t>
      </w:r>
    </w:p>
    <w:p w14:paraId="63411362" w14:textId="65D4AA37" w:rsidR="006845C1" w:rsidRPr="00504692" w:rsidRDefault="006845C1" w:rsidP="002615DF">
      <w:pPr>
        <w:shd w:val="clear" w:color="auto" w:fill="FFFFFF"/>
        <w:spacing w:after="450" w:line="276" w:lineRule="auto"/>
        <w:jc w:val="both"/>
        <w:rPr>
          <w:rFonts w:ascii="Times New Roman" w:eastAsia="Times New Roman" w:hAnsi="Times New Roman" w:cs="Times New Roman"/>
          <w:b/>
          <w:color w:val="333333"/>
          <w:sz w:val="24"/>
          <w:szCs w:val="24"/>
        </w:rPr>
      </w:pPr>
      <w:r w:rsidRPr="00504692">
        <w:rPr>
          <w:rFonts w:ascii="Times New Roman" w:eastAsia="Times New Roman" w:hAnsi="Times New Roman" w:cs="Times New Roman"/>
          <w:b/>
          <w:color w:val="333333"/>
          <w:sz w:val="24"/>
          <w:szCs w:val="24"/>
        </w:rPr>
        <w:t>ОСТАЛЕ ИНФОРМАЦИЈЕ</w:t>
      </w:r>
    </w:p>
    <w:p w14:paraId="2A92E164" w14:textId="1269312F" w:rsidR="002D090B" w:rsidRPr="002615DF" w:rsidRDefault="002D090B"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3C3FB6">
        <w:rPr>
          <w:rFonts w:ascii="Times New Roman" w:eastAsia="Times New Roman" w:hAnsi="Times New Roman" w:cs="Times New Roman"/>
          <w:sz w:val="24"/>
          <w:szCs w:val="24"/>
          <w:lang w:val="sr-Cyrl-RS"/>
        </w:rPr>
        <w:t>У</w:t>
      </w:r>
      <w:r w:rsidRPr="003C3FB6">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3C3FB6">
        <w:rPr>
          <w:rFonts w:ascii="Times New Roman" w:eastAsia="Times New Roman" w:hAnsi="Times New Roman" w:cs="Times New Roman"/>
          <w:sz w:val="24"/>
          <w:szCs w:val="24"/>
          <w:lang w:val="sr-Cyrl-RS"/>
        </w:rPr>
        <w:t>“</w:t>
      </w:r>
      <w:r w:rsidRPr="003C3FB6">
        <w:rPr>
          <w:rFonts w:ascii="Times New Roman" w:eastAsia="Times New Roman" w:hAnsi="Times New Roman" w:cs="Times New Roman"/>
          <w:sz w:val="24"/>
          <w:szCs w:val="24"/>
          <w:lang w:val="uz-Cyrl-UZ"/>
        </w:rPr>
        <w:t xml:space="preserve">, број 143/22), подносилац захтева </w:t>
      </w:r>
      <w:r w:rsidRPr="003C3FB6">
        <w:rPr>
          <w:rFonts w:ascii="Times New Roman" w:eastAsia="Times New Roman" w:hAnsi="Times New Roman" w:cs="Times New Roman"/>
          <w:sz w:val="24"/>
          <w:szCs w:val="24"/>
          <w:lang w:val="sr-Cyrl-RS"/>
        </w:rPr>
        <w:t xml:space="preserve">је </w:t>
      </w:r>
      <w:r w:rsidRPr="003C3FB6">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3C3FB6">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5291820C"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336F255" w14:textId="77777777" w:rsidR="006845C1" w:rsidRPr="002615DF" w:rsidRDefault="006845C1" w:rsidP="002615DF">
      <w:pPr>
        <w:shd w:val="clear" w:color="auto" w:fill="FFFFFF"/>
        <w:spacing w:after="450" w:line="276" w:lineRule="auto"/>
        <w:jc w:val="both"/>
        <w:rPr>
          <w:rFonts w:ascii="Times New Roman" w:eastAsia="Times New Roman" w:hAnsi="Times New Roman" w:cs="Times New Roman"/>
          <w:color w:val="333333"/>
          <w:sz w:val="24"/>
          <w:szCs w:val="24"/>
        </w:rPr>
      </w:pPr>
      <w:r w:rsidRPr="002615DF">
        <w:rPr>
          <w:rFonts w:ascii="Times New Roman" w:eastAsia="Times New Roman" w:hAnsi="Times New Roman" w:cs="Times New Roman"/>
          <w:color w:val="333333"/>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516312DD" w14:textId="77777777" w:rsidR="002D090B" w:rsidRPr="003C3FB6" w:rsidRDefault="006845C1" w:rsidP="002D090B">
      <w:pPr>
        <w:shd w:val="clear" w:color="auto" w:fill="FFFFFF"/>
        <w:spacing w:line="276" w:lineRule="auto"/>
        <w:jc w:val="both"/>
        <w:rPr>
          <w:rFonts w:ascii="Times New Roman" w:eastAsia="Times New Roman" w:hAnsi="Times New Roman" w:cs="Times New Roman"/>
          <w:color w:val="333333"/>
          <w:sz w:val="24"/>
          <w:szCs w:val="24"/>
          <w:lang w:val="sr-Cyrl-RS"/>
        </w:rPr>
      </w:pPr>
      <w:r w:rsidRPr="001B16AF">
        <w:rPr>
          <w:rFonts w:ascii="Times New Roman" w:eastAsia="Times New Roman" w:hAnsi="Times New Roman" w:cs="Times New Roman"/>
          <w:color w:val="333333"/>
          <w:sz w:val="24"/>
          <w:szCs w:val="24"/>
        </w:rPr>
        <w:lastRenderedPageBreak/>
        <w:t>Све додатне информације и објашњења од значаја за спровођење поступка конкурса могу се добити путем телефона број: 011 2625-131, или путем електронске поште на: </w:t>
      </w:r>
      <w:r w:rsidR="002D090B" w:rsidRPr="001B16AF">
        <w:rPr>
          <w:rFonts w:ascii="Times New Roman" w:eastAsia="Times New Roman" w:hAnsi="Times New Roman" w:cs="Times New Roman"/>
          <w:b/>
          <w:bCs/>
          <w:color w:val="333333"/>
          <w:sz w:val="24"/>
          <w:szCs w:val="24"/>
        </w:rPr>
        <w:t>konkurs2023@fcs.rs</w:t>
      </w:r>
      <w:r w:rsidR="002D090B" w:rsidRPr="001B16AF">
        <w:rPr>
          <w:rFonts w:ascii="Times New Roman" w:eastAsia="Times New Roman" w:hAnsi="Times New Roman" w:cs="Times New Roman"/>
          <w:b/>
          <w:bCs/>
          <w:color w:val="333333"/>
          <w:sz w:val="24"/>
          <w:szCs w:val="24"/>
          <w:lang w:val="sr-Cyrl-RS"/>
        </w:rPr>
        <w:t>.</w:t>
      </w:r>
    </w:p>
    <w:p w14:paraId="5DFB76E7" w14:textId="68909969" w:rsidR="006845C1" w:rsidRPr="002615DF" w:rsidRDefault="006845C1" w:rsidP="002615DF">
      <w:pPr>
        <w:shd w:val="clear" w:color="auto" w:fill="FFFFFF"/>
        <w:spacing w:after="0" w:line="276" w:lineRule="auto"/>
        <w:jc w:val="both"/>
        <w:rPr>
          <w:rFonts w:ascii="Times New Roman" w:eastAsia="Times New Roman" w:hAnsi="Times New Roman" w:cs="Times New Roman"/>
          <w:color w:val="333333"/>
          <w:sz w:val="24"/>
          <w:szCs w:val="24"/>
        </w:rPr>
      </w:pPr>
    </w:p>
    <w:p w14:paraId="130D5576" w14:textId="77777777" w:rsidR="006845C1" w:rsidRPr="002615DF" w:rsidRDefault="006845C1" w:rsidP="002615DF">
      <w:pPr>
        <w:jc w:val="both"/>
        <w:rPr>
          <w:rFonts w:ascii="Times New Roman" w:hAnsi="Times New Roman" w:cs="Times New Roman"/>
          <w:sz w:val="24"/>
          <w:szCs w:val="24"/>
        </w:rPr>
      </w:pPr>
      <w:r w:rsidRPr="002615DF">
        <w:rPr>
          <w:rFonts w:ascii="Times New Roman" w:eastAsia="Times New Roman" w:hAnsi="Times New Roman" w:cs="Times New Roman"/>
          <w:color w:val="333333"/>
          <w:sz w:val="24"/>
          <w:szCs w:val="24"/>
        </w:rPr>
        <w:t> </w:t>
      </w:r>
    </w:p>
    <w:p w14:paraId="08493E6D" w14:textId="77777777" w:rsidR="00A531B7" w:rsidRPr="004400B8" w:rsidRDefault="00A531B7" w:rsidP="004400B8">
      <w:pPr>
        <w:spacing w:line="276" w:lineRule="auto"/>
        <w:rPr>
          <w:rFonts w:cstheme="minorHAnsi"/>
          <w:sz w:val="24"/>
          <w:szCs w:val="24"/>
        </w:rPr>
      </w:pPr>
    </w:p>
    <w:sectPr w:rsidR="00A531B7" w:rsidRPr="004400B8" w:rsidSect="003A19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34D24A7"/>
    <w:multiLevelType w:val="hybridMultilevel"/>
    <w:tmpl w:val="E76CDE54"/>
    <w:lvl w:ilvl="0" w:tplc="C09CD87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7CF"/>
    <w:rsid w:val="001142B0"/>
    <w:rsid w:val="001B16AF"/>
    <w:rsid w:val="002615DF"/>
    <w:rsid w:val="002C1D61"/>
    <w:rsid w:val="002D090B"/>
    <w:rsid w:val="00313B8E"/>
    <w:rsid w:val="0032036E"/>
    <w:rsid w:val="003F75E9"/>
    <w:rsid w:val="00406DCC"/>
    <w:rsid w:val="004400B8"/>
    <w:rsid w:val="004F6656"/>
    <w:rsid w:val="00504692"/>
    <w:rsid w:val="00506480"/>
    <w:rsid w:val="0054416F"/>
    <w:rsid w:val="0058376D"/>
    <w:rsid w:val="006845C1"/>
    <w:rsid w:val="007249E1"/>
    <w:rsid w:val="008404AE"/>
    <w:rsid w:val="008D57CF"/>
    <w:rsid w:val="008E059C"/>
    <w:rsid w:val="008E3EBD"/>
    <w:rsid w:val="00916E30"/>
    <w:rsid w:val="009819E8"/>
    <w:rsid w:val="00A531B7"/>
    <w:rsid w:val="00D10219"/>
    <w:rsid w:val="00D31D66"/>
    <w:rsid w:val="00E83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C87DA"/>
  <w15:chartTrackingRefBased/>
  <w15:docId w15:val="{F8810EC0-4C38-4B10-AAF5-C556AE5C0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57CF"/>
    <w:pPr>
      <w:ind w:left="720"/>
      <w:contextualSpacing/>
    </w:pPr>
  </w:style>
  <w:style w:type="paragraph" w:styleId="NoSpacing">
    <w:name w:val="No Spacing"/>
    <w:uiPriority w:val="1"/>
    <w:qFormat/>
    <w:rsid w:val="002615DF"/>
    <w:pPr>
      <w:spacing w:after="0" w:line="240" w:lineRule="auto"/>
    </w:pPr>
  </w:style>
  <w:style w:type="paragraph" w:styleId="NormalWeb">
    <w:name w:val="Normal (Web)"/>
    <w:basedOn w:val="Normal"/>
    <w:uiPriority w:val="99"/>
    <w:semiHidden/>
    <w:unhideWhenUsed/>
    <w:rsid w:val="00916E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960930">
      <w:bodyDiv w:val="1"/>
      <w:marLeft w:val="0"/>
      <w:marRight w:val="0"/>
      <w:marTop w:val="0"/>
      <w:marBottom w:val="0"/>
      <w:divBdr>
        <w:top w:val="none" w:sz="0" w:space="0" w:color="auto"/>
        <w:left w:val="none" w:sz="0" w:space="0" w:color="auto"/>
        <w:bottom w:val="none" w:sz="0" w:space="0" w:color="auto"/>
        <w:right w:val="none" w:sz="0" w:space="0" w:color="auto"/>
      </w:divBdr>
    </w:div>
    <w:div w:id="1406225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cs.r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8</Pages>
  <Words>1851</Words>
  <Characters>10555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Jelena Jovanovic</cp:lastModifiedBy>
  <cp:revision>20</cp:revision>
  <dcterms:created xsi:type="dcterms:W3CDTF">2023-03-02T10:30:00Z</dcterms:created>
  <dcterms:modified xsi:type="dcterms:W3CDTF">2023-04-06T07:01:00Z</dcterms:modified>
</cp:coreProperties>
</file>